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3F8A" w14:textId="77777777" w:rsidR="00E12AC5" w:rsidRDefault="00936F84" w:rsidP="00936F84">
      <w:pPr>
        <w:jc w:val="center"/>
        <w:rPr>
          <w:sz w:val="44"/>
        </w:rPr>
      </w:pPr>
      <w:r w:rsidRPr="00E12AC5">
        <w:rPr>
          <w:sz w:val="44"/>
        </w:rPr>
        <w:t xml:space="preserve">HOMEWORK: </w:t>
      </w:r>
    </w:p>
    <w:p w14:paraId="541F766F" w14:textId="77777777" w:rsidR="00936F84" w:rsidRPr="00E12AC5" w:rsidRDefault="00936F84" w:rsidP="00936F84">
      <w:pPr>
        <w:jc w:val="center"/>
        <w:rPr>
          <w:sz w:val="44"/>
        </w:rPr>
      </w:pPr>
      <w:r w:rsidRPr="00E12AC5">
        <w:rPr>
          <w:sz w:val="44"/>
        </w:rPr>
        <w:t>Study Guide/Flashcards of Immune Unit</w:t>
      </w:r>
    </w:p>
    <w:p w14:paraId="560F7057" w14:textId="77777777" w:rsidR="00000000" w:rsidRPr="00E12AC5" w:rsidRDefault="0011069D" w:rsidP="00E12A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2AC5">
        <w:rPr>
          <w:sz w:val="28"/>
          <w:szCs w:val="28"/>
        </w:rPr>
        <w:t>Homework</w:t>
      </w:r>
      <w:r w:rsidRPr="00E12AC5">
        <w:rPr>
          <w:sz w:val="28"/>
          <w:szCs w:val="28"/>
        </w:rPr>
        <w:t>: Create a study guide or flash card set of all cell types</w:t>
      </w:r>
    </w:p>
    <w:p w14:paraId="2955A8A7" w14:textId="77777777" w:rsidR="00000000" w:rsidRPr="00E12AC5" w:rsidRDefault="0011069D" w:rsidP="00936F84">
      <w:pPr>
        <w:numPr>
          <w:ilvl w:val="2"/>
          <w:numId w:val="2"/>
        </w:numPr>
        <w:rPr>
          <w:sz w:val="28"/>
          <w:szCs w:val="28"/>
        </w:rPr>
      </w:pPr>
      <w:r w:rsidRPr="00E12AC5">
        <w:rPr>
          <w:sz w:val="28"/>
          <w:szCs w:val="28"/>
        </w:rPr>
        <w:t>Due: Tomorrow</w:t>
      </w:r>
      <w:r w:rsidR="00E12AC5">
        <w:rPr>
          <w:sz w:val="28"/>
          <w:szCs w:val="28"/>
        </w:rPr>
        <w:t>___________________</w:t>
      </w:r>
    </w:p>
    <w:p w14:paraId="5633C97C" w14:textId="77777777" w:rsidR="00000000" w:rsidRPr="00E12AC5" w:rsidRDefault="0011069D" w:rsidP="00936F84">
      <w:pPr>
        <w:numPr>
          <w:ilvl w:val="2"/>
          <w:numId w:val="2"/>
        </w:numPr>
        <w:rPr>
          <w:sz w:val="28"/>
          <w:szCs w:val="28"/>
        </w:rPr>
      </w:pPr>
      <w:r w:rsidRPr="00E12AC5">
        <w:rPr>
          <w:sz w:val="28"/>
          <w:szCs w:val="28"/>
        </w:rPr>
        <w:t>Must create something for binder (TOC#4)</w:t>
      </w:r>
    </w:p>
    <w:tbl>
      <w:tblPr>
        <w:tblW w:w="10890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0"/>
        <w:gridCol w:w="5670"/>
      </w:tblGrid>
      <w:tr w:rsidR="0011069D" w:rsidRPr="0011069D" w14:paraId="582D051A" w14:textId="77777777" w:rsidTr="0011069D">
        <w:trPr>
          <w:trHeight w:val="584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7149C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Main Function of Immune System </w:t>
            </w:r>
          </w:p>
          <w:p w14:paraId="1FEEAAF2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Antibody </w:t>
            </w:r>
          </w:p>
          <w:p w14:paraId="2220CC93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Anitgen</w:t>
            </w:r>
            <w:proofErr w:type="spellEnd"/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4E1E4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>Nonspecific Defense</w:t>
            </w:r>
          </w:p>
          <w:p w14:paraId="566AD466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First Line of defense </w:t>
            </w:r>
          </w:p>
          <w:p w14:paraId="5B632E76" w14:textId="77777777" w:rsidR="0011069D" w:rsidRPr="0011069D" w:rsidRDefault="0011069D" w:rsidP="0011069D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Second line of defense </w:t>
            </w:r>
          </w:p>
        </w:tc>
      </w:tr>
      <w:tr w:rsidR="0011069D" w:rsidRPr="0011069D" w14:paraId="510F8D27" w14:textId="77777777" w:rsidTr="0011069D">
        <w:trPr>
          <w:trHeight w:val="584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32446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Specific defense </w:t>
            </w:r>
          </w:p>
          <w:p w14:paraId="07034F06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proofErr w:type="spellStart"/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Hummoral</w:t>
            </w:r>
            <w:proofErr w:type="spellEnd"/>
            <w:r w:rsidRPr="0011069D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Defense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B587F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White Blood Cells </w:t>
            </w:r>
          </w:p>
          <w:p w14:paraId="597EC645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B Cells </w:t>
            </w:r>
          </w:p>
          <w:p w14:paraId="6F891F81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T cells </w:t>
            </w:r>
          </w:p>
          <w:p w14:paraId="7A8A7AEA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>Phagocytes</w:t>
            </w:r>
          </w:p>
          <w:p w14:paraId="2D9A684F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Killer T </w:t>
            </w:r>
          </w:p>
          <w:p w14:paraId="17A05793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Helper T </w:t>
            </w:r>
          </w:p>
          <w:p w14:paraId="7D4C50B4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proofErr w:type="spellStart"/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>Surpressor</w:t>
            </w:r>
            <w:proofErr w:type="spellEnd"/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 T</w:t>
            </w:r>
          </w:p>
          <w:p w14:paraId="73C11355" w14:textId="77777777" w:rsidR="0011069D" w:rsidRPr="0011069D" w:rsidRDefault="0011069D" w:rsidP="00E83652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w:pPr>
            <w:proofErr w:type="spellStart"/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>Memmory</w:t>
            </w:r>
            <w:proofErr w:type="spellEnd"/>
            <w:r w:rsidRPr="0011069D">
              <w:rPr>
                <w:rFonts w:ascii="Arial" w:eastAsia="ＭＳ Ｐゴシック" w:hAnsi="Arial" w:cs="ＭＳ Ｐゴシック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  <w:t xml:space="preserve"> B </w:t>
            </w:r>
          </w:p>
        </w:tc>
      </w:tr>
    </w:tbl>
    <w:p w14:paraId="1BC58A71" w14:textId="77777777" w:rsidR="00833304" w:rsidRDefault="00833304">
      <w:bookmarkStart w:id="0" w:name="_GoBack"/>
      <w:bookmarkEnd w:id="0"/>
    </w:p>
    <w:sectPr w:rsidR="00833304" w:rsidSect="008333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7CDE" w14:textId="77777777" w:rsidR="00936F84" w:rsidRDefault="00936F84" w:rsidP="00936F84">
      <w:r>
        <w:separator/>
      </w:r>
    </w:p>
  </w:endnote>
  <w:endnote w:type="continuationSeparator" w:id="0">
    <w:p w14:paraId="21205E16" w14:textId="77777777" w:rsidR="00936F84" w:rsidRDefault="00936F84" w:rsidP="0093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D637" w14:textId="77777777" w:rsidR="00936F84" w:rsidRDefault="00936F84" w:rsidP="00936F84">
      <w:r>
        <w:separator/>
      </w:r>
    </w:p>
  </w:footnote>
  <w:footnote w:type="continuationSeparator" w:id="0">
    <w:p w14:paraId="2C652411" w14:textId="77777777" w:rsidR="00936F84" w:rsidRDefault="00936F84" w:rsidP="00936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6085" w14:textId="77777777" w:rsidR="00936F84" w:rsidRDefault="00936F84">
    <w:pPr>
      <w:pStyle w:val="Header"/>
    </w:pPr>
    <w:r>
      <w:t>Bio</w:t>
    </w:r>
    <w:r>
      <w:tab/>
      <w:t xml:space="preserve">Unit 4: Immunology </w:t>
    </w:r>
    <w:r>
      <w:tab/>
      <w:t>TOC4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871"/>
    <w:multiLevelType w:val="hybridMultilevel"/>
    <w:tmpl w:val="2788F23C"/>
    <w:lvl w:ilvl="0" w:tplc="A2FA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907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22E3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629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C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72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14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F6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B4C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E2C5CD9"/>
    <w:multiLevelType w:val="hybridMultilevel"/>
    <w:tmpl w:val="8C9E072A"/>
    <w:lvl w:ilvl="0" w:tplc="2284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56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089F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B0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9C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A4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5A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08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9E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FA55D95"/>
    <w:multiLevelType w:val="hybridMultilevel"/>
    <w:tmpl w:val="B27A74F2"/>
    <w:lvl w:ilvl="0" w:tplc="EE06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28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2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2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5407F4"/>
    <w:multiLevelType w:val="hybridMultilevel"/>
    <w:tmpl w:val="B11AADCA"/>
    <w:lvl w:ilvl="0" w:tplc="85744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4"/>
    <w:rsid w:val="0011069D"/>
    <w:rsid w:val="00833304"/>
    <w:rsid w:val="00936F84"/>
    <w:rsid w:val="00E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6A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84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84"/>
  </w:style>
  <w:style w:type="paragraph" w:styleId="Footer">
    <w:name w:val="footer"/>
    <w:basedOn w:val="Normal"/>
    <w:link w:val="FooterChar"/>
    <w:uiPriority w:val="99"/>
    <w:unhideWhenUsed/>
    <w:rsid w:val="00936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84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84"/>
  </w:style>
  <w:style w:type="paragraph" w:styleId="Footer">
    <w:name w:val="footer"/>
    <w:basedOn w:val="Normal"/>
    <w:link w:val="FooterChar"/>
    <w:uiPriority w:val="99"/>
    <w:unhideWhenUsed/>
    <w:rsid w:val="00936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2015-02-19T21:54:00Z</dcterms:created>
  <dcterms:modified xsi:type="dcterms:W3CDTF">2015-02-19T21:58:00Z</dcterms:modified>
</cp:coreProperties>
</file>